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33" w:rsidRPr="00985D78" w:rsidRDefault="00C41D33" w:rsidP="00C41D33">
      <w:pPr>
        <w:rPr>
          <w:rFonts w:eastAsiaTheme="majorEastAsia"/>
          <w:b/>
          <w:bCs/>
          <w:color w:val="4F81BD" w:themeColor="accent1"/>
          <w:sz w:val="24"/>
        </w:rPr>
      </w:pPr>
    </w:p>
    <w:p w:rsidR="00C41D33" w:rsidRPr="00985D78" w:rsidRDefault="00C41D33" w:rsidP="00C41D33">
      <w:pPr>
        <w:ind w:firstLine="720"/>
        <w:jc w:val="both"/>
        <w:rPr>
          <w:color w:val="002060"/>
          <w:sz w:val="24"/>
          <w:shd w:val="clear" w:color="auto" w:fill="FFFFFF"/>
        </w:rPr>
      </w:pPr>
      <w:r w:rsidRPr="00985D78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308D6F23" wp14:editId="3CED5F7E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D33" w:rsidRPr="00985D78" w:rsidRDefault="00C41D33" w:rsidP="00C41D33">
      <w:pPr>
        <w:ind w:firstLine="720"/>
        <w:jc w:val="both"/>
        <w:rPr>
          <w:color w:val="002060"/>
          <w:sz w:val="24"/>
          <w:shd w:val="clear" w:color="auto" w:fill="FFFFFF"/>
        </w:rPr>
      </w:pPr>
    </w:p>
    <w:p w:rsidR="00C41D33" w:rsidRPr="00985D78" w:rsidRDefault="00C41D33" w:rsidP="00C41D33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Комунално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јавно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предузеће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„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Ђунис</w:t>
      </w:r>
      <w:proofErr w:type="spellEnd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“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Уб</w:t>
      </w:r>
      <w:proofErr w:type="spellEnd"/>
      <w:proofErr w:type="gramEnd"/>
    </w:p>
    <w:p w:rsidR="00C41D33" w:rsidRPr="00985D78" w:rsidRDefault="00C41D33" w:rsidP="00C41D33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Број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: </w:t>
      </w:r>
      <w:r>
        <w:rPr>
          <w:b/>
          <w:color w:val="31849B" w:themeColor="accent5" w:themeShade="BF"/>
          <w:sz w:val="24"/>
          <w:shd w:val="clear" w:color="auto" w:fill="FFFFFF"/>
        </w:rPr>
        <w:t>11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-1.1.8-Д/20</w:t>
      </w:r>
    </w:p>
    <w:p w:rsidR="00C41D33" w:rsidRPr="00985D78" w:rsidRDefault="00C41D33" w:rsidP="00C41D33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Датум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>: 1</w:t>
      </w:r>
      <w:r>
        <w:rPr>
          <w:b/>
          <w:color w:val="31849B" w:themeColor="accent5" w:themeShade="BF"/>
          <w:sz w:val="24"/>
          <w:shd w:val="clear" w:color="auto" w:fill="FFFFFF"/>
        </w:rPr>
        <w:t>9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. </w:t>
      </w:r>
      <w:proofErr w:type="spellStart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јун</w:t>
      </w:r>
      <w:proofErr w:type="spellEnd"/>
      <w:proofErr w:type="gram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2020. </w:t>
      </w:r>
      <w:proofErr w:type="spellStart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године</w:t>
      </w:r>
      <w:proofErr w:type="spellEnd"/>
      <w:proofErr w:type="gramEnd"/>
    </w:p>
    <w:p w:rsidR="00C41D33" w:rsidRDefault="00C41D33" w:rsidP="00C41D33">
      <w:pPr>
        <w:rPr>
          <w:rFonts w:eastAsiaTheme="majorEastAsia"/>
          <w:b/>
          <w:bCs/>
          <w:color w:val="31849B" w:themeColor="accent5" w:themeShade="BF"/>
          <w:sz w:val="24"/>
          <w:lang w:val="sr-Cyrl-RS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   МБ: 07098499</w:t>
      </w:r>
    </w:p>
    <w:p w:rsidR="00C41D33" w:rsidRPr="00985D78" w:rsidRDefault="00C41D33" w:rsidP="00C41D33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ПИБ: 101347777</w:t>
      </w:r>
    </w:p>
    <w:p w:rsidR="00C41D33" w:rsidRPr="00985D78" w:rsidRDefault="00C41D33" w:rsidP="00C41D33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</w:t>
      </w:r>
      <w:proofErr w:type="spellStart"/>
      <w:r w:rsidRPr="00985D78">
        <w:rPr>
          <w:rFonts w:eastAsiaTheme="majorEastAsia"/>
          <w:b/>
          <w:bCs/>
          <w:color w:val="31849B" w:themeColor="accent5" w:themeShade="BF"/>
          <w:sz w:val="24"/>
        </w:rPr>
        <w:t>Тел</w:t>
      </w:r>
      <w:proofErr w:type="spellEnd"/>
      <w:r w:rsidRPr="00985D78">
        <w:rPr>
          <w:rFonts w:eastAsiaTheme="majorEastAsia"/>
          <w:b/>
          <w:bCs/>
          <w:color w:val="31849B" w:themeColor="accent5" w:themeShade="BF"/>
          <w:sz w:val="24"/>
        </w:rPr>
        <w:t>: 014/411-107</w:t>
      </w:r>
    </w:p>
    <w:p w:rsidR="00C41D33" w:rsidRPr="00985D78" w:rsidRDefault="00C41D33" w:rsidP="00C41D33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Вељка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Влаховића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6</w:t>
      </w:r>
    </w:p>
    <w:p w:rsidR="00C41D33" w:rsidRPr="00985D78" w:rsidRDefault="00C41D33" w:rsidP="00C41D33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            </w:t>
      </w:r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У  б</w:t>
      </w:r>
      <w:proofErr w:type="gram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</w:p>
    <w:p w:rsidR="0081446A" w:rsidRPr="00582142" w:rsidRDefault="0081446A" w:rsidP="0040109A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</w:p>
    <w:p w:rsidR="0040109A" w:rsidRPr="00582142" w:rsidRDefault="0040109A" w:rsidP="0040109A">
      <w:pPr>
        <w:ind w:firstLine="720"/>
        <w:jc w:val="both"/>
        <w:rPr>
          <w:color w:val="31849B" w:themeColor="accent5" w:themeShade="BF"/>
          <w:sz w:val="24"/>
          <w:lang w:val="sr-Latn-CS"/>
        </w:rPr>
      </w:pPr>
      <w:proofErr w:type="spellStart"/>
      <w:proofErr w:type="gramStart"/>
      <w:r w:rsidRPr="00582142">
        <w:rPr>
          <w:color w:val="31849B" w:themeColor="accent5" w:themeShade="BF"/>
          <w:sz w:val="24"/>
        </w:rPr>
        <w:t>На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основу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чл</w:t>
      </w:r>
      <w:proofErr w:type="spellEnd"/>
      <w:r w:rsidR="0081446A" w:rsidRPr="00582142">
        <w:rPr>
          <w:color w:val="31849B" w:themeColor="accent5" w:themeShade="BF"/>
          <w:sz w:val="24"/>
          <w:lang w:val="sr-Cyrl-RS"/>
        </w:rPr>
        <w:t>.</w:t>
      </w:r>
      <w:proofErr w:type="gramEnd"/>
      <w:r w:rsidR="0081446A" w:rsidRPr="00582142">
        <w:rPr>
          <w:color w:val="31849B" w:themeColor="accent5" w:themeShade="BF"/>
          <w:sz w:val="24"/>
          <w:lang w:val="sr-Cyrl-RS"/>
        </w:rPr>
        <w:t xml:space="preserve"> 55. став 1. тачка 8) и </w:t>
      </w:r>
      <w:r w:rsidRPr="00582142">
        <w:rPr>
          <w:color w:val="31849B" w:themeColor="accent5" w:themeShade="BF"/>
          <w:sz w:val="24"/>
        </w:rPr>
        <w:t xml:space="preserve"> 116</w:t>
      </w:r>
      <w:r w:rsidR="0081446A" w:rsidRPr="00582142">
        <w:rPr>
          <w:color w:val="31849B" w:themeColor="accent5" w:themeShade="BF"/>
          <w:sz w:val="24"/>
          <w:lang w:val="sr-Cyrl-RS"/>
        </w:rPr>
        <w:t xml:space="preserve">., а у складу са Прилогом И, </w:t>
      </w:r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Закона</w:t>
      </w:r>
      <w:proofErr w:type="spellEnd"/>
      <w:r w:rsidRPr="00582142">
        <w:rPr>
          <w:color w:val="31849B" w:themeColor="accent5" w:themeShade="BF"/>
          <w:sz w:val="24"/>
        </w:rPr>
        <w:t xml:space="preserve"> о </w:t>
      </w:r>
      <w:proofErr w:type="spellStart"/>
      <w:r w:rsidRPr="00582142">
        <w:rPr>
          <w:color w:val="31849B" w:themeColor="accent5" w:themeShade="BF"/>
          <w:sz w:val="24"/>
        </w:rPr>
        <w:t>јавним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набавкама</w:t>
      </w:r>
      <w:proofErr w:type="spellEnd"/>
      <w:r w:rsidRPr="00582142">
        <w:rPr>
          <w:color w:val="31849B" w:themeColor="accent5" w:themeShade="BF"/>
          <w:sz w:val="24"/>
        </w:rPr>
        <w:t xml:space="preserve"> („</w:t>
      </w:r>
      <w:proofErr w:type="spellStart"/>
      <w:r w:rsidRPr="00582142">
        <w:rPr>
          <w:color w:val="31849B" w:themeColor="accent5" w:themeShade="BF"/>
          <w:sz w:val="24"/>
        </w:rPr>
        <w:t>Службени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гласник</w:t>
      </w:r>
      <w:proofErr w:type="spellEnd"/>
      <w:r w:rsidRPr="00582142">
        <w:rPr>
          <w:color w:val="31849B" w:themeColor="accent5" w:themeShade="BF"/>
          <w:sz w:val="24"/>
        </w:rPr>
        <w:t xml:space="preserve"> РС“, </w:t>
      </w:r>
      <w:proofErr w:type="spellStart"/>
      <w:r w:rsidRPr="00582142">
        <w:rPr>
          <w:color w:val="31849B" w:themeColor="accent5" w:themeShade="BF"/>
          <w:sz w:val="24"/>
        </w:rPr>
        <w:t>број</w:t>
      </w:r>
      <w:proofErr w:type="spellEnd"/>
      <w:r w:rsidRPr="00582142">
        <w:rPr>
          <w:color w:val="31849B" w:themeColor="accent5" w:themeShade="BF"/>
          <w:sz w:val="24"/>
        </w:rPr>
        <w:t xml:space="preserve"> 124/12, </w:t>
      </w:r>
      <w:r w:rsidR="0081446A" w:rsidRPr="00582142">
        <w:rPr>
          <w:color w:val="31849B" w:themeColor="accent5" w:themeShade="BF"/>
          <w:sz w:val="24"/>
          <w:lang w:val="sr-Cyrl-RS"/>
        </w:rPr>
        <w:t xml:space="preserve">14/15 и </w:t>
      </w:r>
      <w:r w:rsidRPr="00582142">
        <w:rPr>
          <w:color w:val="31849B" w:themeColor="accent5" w:themeShade="BF"/>
          <w:sz w:val="24"/>
        </w:rPr>
        <w:t>68/2015)</w:t>
      </w:r>
      <w:r w:rsidRPr="00582142">
        <w:rPr>
          <w:color w:val="31849B" w:themeColor="accent5" w:themeShade="BF"/>
          <w:sz w:val="24"/>
          <w:lang w:val="sr-Cyrl-RS"/>
        </w:rPr>
        <w:t xml:space="preserve">, </w:t>
      </w:r>
      <w:r w:rsidR="0081446A" w:rsidRPr="00582142">
        <w:rPr>
          <w:color w:val="31849B" w:themeColor="accent5" w:themeShade="BF"/>
          <w:sz w:val="24"/>
          <w:lang w:val="sr-Cyrl-RS"/>
        </w:rPr>
        <w:t>објављује се</w:t>
      </w:r>
      <w:r w:rsidRPr="00582142">
        <w:rPr>
          <w:color w:val="31849B" w:themeColor="accent5" w:themeShade="BF"/>
          <w:sz w:val="24"/>
          <w:lang w:val="sr-Latn-CS"/>
        </w:rPr>
        <w:t xml:space="preserve">, </w:t>
      </w:r>
    </w:p>
    <w:p w:rsidR="00782B4E" w:rsidRPr="00582142" w:rsidRDefault="00782B4E" w:rsidP="0040109A">
      <w:pPr>
        <w:ind w:firstLine="720"/>
        <w:jc w:val="both"/>
        <w:rPr>
          <w:color w:val="31849B" w:themeColor="accent5" w:themeShade="BF"/>
          <w:sz w:val="24"/>
          <w:lang w:val="sr-Cyrl-RS"/>
        </w:rPr>
      </w:pPr>
    </w:p>
    <w:p w:rsidR="0081446A" w:rsidRPr="00582142" w:rsidRDefault="0040109A" w:rsidP="0040109A">
      <w:pPr>
        <w:jc w:val="center"/>
        <w:rPr>
          <w:b/>
          <w:color w:val="31849B" w:themeColor="accent5" w:themeShade="BF"/>
          <w:sz w:val="24"/>
          <w:lang w:val="sr-Cyrl-RS"/>
        </w:rPr>
      </w:pPr>
      <w:r w:rsidRPr="00582142">
        <w:rPr>
          <w:b/>
          <w:color w:val="31849B" w:themeColor="accent5" w:themeShade="BF"/>
          <w:sz w:val="24"/>
          <w:lang w:val="sr-Latn-CS"/>
        </w:rPr>
        <w:t>О</w:t>
      </w:r>
      <w:r w:rsidR="0081446A" w:rsidRPr="00582142">
        <w:rPr>
          <w:b/>
          <w:color w:val="31849B" w:themeColor="accent5" w:themeShade="BF"/>
          <w:sz w:val="24"/>
          <w:lang w:val="sr-Cyrl-RS"/>
        </w:rPr>
        <w:t>БАВЕШТЕЊЕ О ЗАКЉУЧЕНОМ УГОВОРУ</w:t>
      </w:r>
    </w:p>
    <w:p w:rsidR="0081446A" w:rsidRPr="00582142" w:rsidRDefault="0081446A" w:rsidP="0040109A">
      <w:pPr>
        <w:jc w:val="center"/>
        <w:rPr>
          <w:b/>
          <w:color w:val="31849B" w:themeColor="accent5" w:themeShade="BF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Назив наручиоца</w:t>
            </w:r>
          </w:p>
        </w:tc>
        <w:tc>
          <w:tcPr>
            <w:tcW w:w="7308" w:type="dxa"/>
          </w:tcPr>
          <w:p w:rsidR="0081446A" w:rsidRPr="00582142" w:rsidRDefault="0081446A" w:rsidP="0040109A">
            <w:pPr>
              <w:jc w:val="center"/>
              <w:rPr>
                <w:b/>
                <w:color w:val="31849B" w:themeColor="accent5" w:themeShade="BF"/>
                <w:sz w:val="24"/>
                <w:lang w:val="sr-Cyrl-RS"/>
              </w:rPr>
            </w:pPr>
            <w:proofErr w:type="spellStart"/>
            <w:r w:rsidRPr="00582142">
              <w:rPr>
                <w:color w:val="31849B" w:themeColor="accent5" w:themeShade="BF"/>
                <w:sz w:val="24"/>
              </w:rPr>
              <w:t>Комунално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јавно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предузеће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„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Ђунис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“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Уб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Адреса наручиоца</w:t>
            </w:r>
          </w:p>
        </w:tc>
        <w:tc>
          <w:tcPr>
            <w:tcW w:w="7308" w:type="dxa"/>
          </w:tcPr>
          <w:p w:rsidR="0081446A" w:rsidRPr="00582142" w:rsidRDefault="0081446A" w:rsidP="0040109A">
            <w:pPr>
              <w:jc w:val="center"/>
              <w:rPr>
                <w:b/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CS"/>
              </w:rPr>
              <w:t xml:space="preserve">Вељка Влаховића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број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>6</w:t>
            </w:r>
            <w:r w:rsidRPr="00582142">
              <w:rPr>
                <w:color w:val="31849B" w:themeColor="accent5" w:themeShade="BF"/>
                <w:sz w:val="24"/>
              </w:rPr>
              <w:t xml:space="preserve">, 14210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Уб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Интернет страница наручиоца</w:t>
            </w:r>
          </w:p>
        </w:tc>
        <w:tc>
          <w:tcPr>
            <w:tcW w:w="7308" w:type="dxa"/>
          </w:tcPr>
          <w:p w:rsidR="0081446A" w:rsidRPr="00582142" w:rsidRDefault="00566557" w:rsidP="0081446A">
            <w:pPr>
              <w:spacing w:line="276" w:lineRule="auto"/>
              <w:jc w:val="center"/>
              <w:rPr>
                <w:color w:val="31849B" w:themeColor="accent5" w:themeShade="BF"/>
                <w:sz w:val="24"/>
              </w:rPr>
            </w:pPr>
            <w:hyperlink r:id="rId7" w:history="1">
              <w:r w:rsidR="0081446A" w:rsidRPr="00582142">
                <w:rPr>
                  <w:rStyle w:val="Hyperlink"/>
                  <w:color w:val="31849B" w:themeColor="accent5" w:themeShade="BF"/>
                  <w:sz w:val="24"/>
                  <w:u w:val="none"/>
                </w:rPr>
                <w:t>www.djunis.rs</w:t>
              </w:r>
            </w:hyperlink>
          </w:p>
          <w:p w:rsidR="0081446A" w:rsidRPr="00582142" w:rsidRDefault="0081446A" w:rsidP="0040109A">
            <w:pPr>
              <w:jc w:val="center"/>
              <w:rPr>
                <w:b/>
                <w:color w:val="31849B" w:themeColor="accent5" w:themeShade="BF"/>
                <w:sz w:val="24"/>
                <w:lang w:val="sr-Cyrl-RS"/>
              </w:rPr>
            </w:pP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наручиоца</w:t>
            </w:r>
          </w:p>
        </w:tc>
        <w:tc>
          <w:tcPr>
            <w:tcW w:w="7308" w:type="dxa"/>
          </w:tcPr>
          <w:p w:rsidR="0081446A" w:rsidRPr="00582142" w:rsidRDefault="0081446A" w:rsidP="0081446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Локална самоуправа /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Јавно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комунално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предузеће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поступка јавне набавке</w:t>
            </w:r>
          </w:p>
        </w:tc>
        <w:tc>
          <w:tcPr>
            <w:tcW w:w="7308" w:type="dxa"/>
          </w:tcPr>
          <w:p w:rsidR="0081446A" w:rsidRPr="00582142" w:rsidRDefault="00EE2CEF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Поступак јавне </w:t>
            </w:r>
            <w:r w:rsidR="00C41D33">
              <w:rPr>
                <w:color w:val="31849B" w:themeColor="accent5" w:themeShade="BF"/>
                <w:sz w:val="24"/>
                <w:lang w:val="sr-Cyrl-RS"/>
              </w:rPr>
              <w:t>набавке мале вредности, ЈН 1.1.</w:t>
            </w:r>
            <w:r w:rsidR="00C41D33">
              <w:rPr>
                <w:color w:val="31849B" w:themeColor="accent5" w:themeShade="BF"/>
                <w:sz w:val="24"/>
              </w:rPr>
              <w:t>8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>-Д/20, са циљем закључења уговора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предмета</w:t>
            </w:r>
          </w:p>
        </w:tc>
        <w:tc>
          <w:tcPr>
            <w:tcW w:w="730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Добра 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308" w:type="dxa"/>
          </w:tcPr>
          <w:p w:rsidR="0081446A" w:rsidRPr="00582142" w:rsidRDefault="00C41D33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Резервни делови – сукцесивно 12 месеци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</w:p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Набавка означена као ЈН 1.1.11-Д/20</w:t>
            </w:r>
          </w:p>
          <w:p w:rsidR="00EE2CEF" w:rsidRPr="00582142" w:rsidRDefault="00C41D33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</w:rPr>
              <w:t>34330000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Уговорена врведност</w:t>
            </w:r>
          </w:p>
        </w:tc>
        <w:tc>
          <w:tcPr>
            <w:tcW w:w="7308" w:type="dxa"/>
          </w:tcPr>
          <w:p w:rsidR="00EE2CEF" w:rsidRPr="00582142" w:rsidRDefault="00C41D33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2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>.5</w:t>
            </w:r>
            <w:r>
              <w:rPr>
                <w:color w:val="31849B" w:themeColor="accent5" w:themeShade="BF"/>
                <w:sz w:val="24"/>
                <w:lang w:val="sr-Cyrl-RS"/>
              </w:rPr>
              <w:t>00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 xml:space="preserve">.000,00 динара без пдв-а, односно </w:t>
            </w:r>
            <w:r>
              <w:rPr>
                <w:color w:val="31849B" w:themeColor="accent5" w:themeShade="BF"/>
                <w:sz w:val="24"/>
                <w:lang w:val="sr-Cyrl-RS"/>
              </w:rPr>
              <w:t>3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>.</w:t>
            </w:r>
            <w:r>
              <w:rPr>
                <w:color w:val="31849B" w:themeColor="accent5" w:themeShade="BF"/>
                <w:sz w:val="24"/>
                <w:lang w:val="sr-Cyrl-RS"/>
              </w:rPr>
              <w:t>00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>.</w:t>
            </w:r>
            <w:r>
              <w:rPr>
                <w:color w:val="31849B" w:themeColor="accent5" w:themeShade="BF"/>
                <w:sz w:val="24"/>
                <w:lang w:val="sr-Cyrl-RS"/>
              </w:rPr>
              <w:t>0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>00 динара са пдв-ом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Критеријум за доделу уговора </w:t>
            </w:r>
          </w:p>
        </w:tc>
        <w:tc>
          <w:tcPr>
            <w:tcW w:w="730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Најниже</w:t>
            </w:r>
            <w:r w:rsidR="00C41D33">
              <w:rPr>
                <w:color w:val="31849B" w:themeColor="accent5" w:themeShade="BF"/>
                <w:sz w:val="24"/>
                <w:lang w:val="sr-Cyrl-RS"/>
              </w:rPr>
              <w:t xml:space="preserve"> укупна јединична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понуђена цена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Број примљених понуда</w:t>
            </w:r>
          </w:p>
        </w:tc>
        <w:tc>
          <w:tcPr>
            <w:tcW w:w="7308" w:type="dxa"/>
          </w:tcPr>
          <w:p w:rsidR="00EE2CEF" w:rsidRPr="00582142" w:rsidRDefault="00EE2CEF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У предметном поступку наручиоцу је доставен</w:t>
            </w:r>
            <w:r w:rsidR="00C41D33">
              <w:rPr>
                <w:color w:val="31849B" w:themeColor="accent5" w:themeShade="BF"/>
                <w:sz w:val="24"/>
                <w:lang w:val="sr-Cyrl-RS"/>
              </w:rPr>
              <w:t>е су две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понуд</w:t>
            </w:r>
            <w:r w:rsidR="00C41D33">
              <w:rPr>
                <w:color w:val="31849B" w:themeColor="accent5" w:themeShade="BF"/>
                <w:sz w:val="24"/>
                <w:lang w:val="sr-Cyrl-RS"/>
              </w:rPr>
              <w:t>е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Највиша и најнижа понуђена цена </w:t>
            </w:r>
          </w:p>
        </w:tc>
        <w:tc>
          <w:tcPr>
            <w:tcW w:w="7308" w:type="dxa"/>
          </w:tcPr>
          <w:p w:rsidR="00C41D33" w:rsidRDefault="00C41D33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У предметном поступку </w:t>
            </w:r>
            <w:r>
              <w:rPr>
                <w:color w:val="31849B" w:themeColor="accent5" w:themeShade="BF"/>
                <w:sz w:val="24"/>
                <w:lang w:val="sr-Cyrl-RS"/>
              </w:rPr>
              <w:t>нај</w:t>
            </w:r>
            <w:r>
              <w:rPr>
                <w:color w:val="31849B" w:themeColor="accent5" w:themeShade="BF"/>
                <w:sz w:val="24"/>
                <w:lang w:val="sr-Cyrl-RS"/>
              </w:rPr>
              <w:t>виша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 укупна јединична </w:t>
            </w:r>
            <w:r>
              <w:rPr>
                <w:color w:val="31849B" w:themeColor="accent5" w:themeShade="BF"/>
                <w:sz w:val="24"/>
                <w:lang w:val="sr-Cyrl-RS"/>
              </w:rPr>
              <w:t>цена од 1</w:t>
            </w:r>
            <w:r>
              <w:rPr>
                <w:color w:val="31849B" w:themeColor="accent5" w:themeShade="BF"/>
                <w:sz w:val="24"/>
                <w:lang w:val="sr-Cyrl-RS"/>
              </w:rPr>
              <w:t>33.153,00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без пдв-а, односно 1</w:t>
            </w:r>
            <w:r>
              <w:rPr>
                <w:color w:val="31849B" w:themeColor="accent5" w:themeShade="BF"/>
                <w:sz w:val="24"/>
                <w:lang w:val="sr-Cyrl-RS"/>
              </w:rPr>
              <w:t>50.783,60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са пдв-ом</w:t>
            </w:r>
            <w:r>
              <w:rPr>
                <w:color w:val="31849B" w:themeColor="accent5" w:themeShade="BF"/>
                <w:sz w:val="24"/>
                <w:lang w:val="sr-Cyrl-RS"/>
              </w:rPr>
              <w:t>;</w:t>
            </w:r>
          </w:p>
          <w:p w:rsidR="00C41D33" w:rsidRPr="00582142" w:rsidRDefault="00C41D33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У предметном поступку 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најнижа 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 укупна јединична </w:t>
            </w:r>
            <w:r>
              <w:rPr>
                <w:color w:val="31849B" w:themeColor="accent5" w:themeShade="BF"/>
                <w:sz w:val="24"/>
                <w:lang w:val="sr-Cyrl-RS"/>
              </w:rPr>
              <w:t>цена од 100.383,33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без пдв-а, односно 1</w:t>
            </w:r>
            <w:r>
              <w:rPr>
                <w:color w:val="31849B" w:themeColor="accent5" w:themeShade="BF"/>
                <w:sz w:val="24"/>
                <w:lang w:val="sr-Cyrl-RS"/>
              </w:rPr>
              <w:t>20.460,00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са пдв-ом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Највиша и најнижа цена код прихватљивих понуда</w:t>
            </w:r>
          </w:p>
        </w:tc>
        <w:tc>
          <w:tcPr>
            <w:tcW w:w="7308" w:type="dxa"/>
          </w:tcPr>
          <w:p w:rsidR="00C41D33" w:rsidRDefault="00C41D33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У предметном поступку највиша  укупна јединична цена од 133.153,00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без пдв-а, односно 1</w:t>
            </w:r>
            <w:r>
              <w:rPr>
                <w:color w:val="31849B" w:themeColor="accent5" w:themeShade="BF"/>
                <w:sz w:val="24"/>
                <w:lang w:val="sr-Cyrl-RS"/>
              </w:rPr>
              <w:t>50.783,60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са пдв-ом</w:t>
            </w:r>
            <w:r>
              <w:rPr>
                <w:color w:val="31849B" w:themeColor="accent5" w:themeShade="BF"/>
                <w:sz w:val="24"/>
                <w:lang w:val="sr-Cyrl-RS"/>
              </w:rPr>
              <w:t>;</w:t>
            </w:r>
          </w:p>
          <w:p w:rsidR="00EE2CEF" w:rsidRPr="00582142" w:rsidRDefault="00C41D33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У предметном поступку најнижа  укупна јединична цена од 100.383,33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без пдв-а, односно 1</w:t>
            </w:r>
            <w:r>
              <w:rPr>
                <w:color w:val="31849B" w:themeColor="accent5" w:themeShade="BF"/>
                <w:sz w:val="24"/>
                <w:lang w:val="sr-Cyrl-RS"/>
              </w:rPr>
              <w:t>20.460,00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 динара са пдв-ом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Датум доношења одлуке о додели уговораа</w:t>
            </w:r>
          </w:p>
        </w:tc>
        <w:tc>
          <w:tcPr>
            <w:tcW w:w="7308" w:type="dxa"/>
          </w:tcPr>
          <w:p w:rsidR="00EE2CEF" w:rsidRPr="00582142" w:rsidRDefault="00EE2CEF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У предметном поступку донета је</w:t>
            </w:r>
            <w:r w:rsidR="00C41D33">
              <w:rPr>
                <w:color w:val="31849B" w:themeColor="accent5" w:themeShade="BF"/>
                <w:sz w:val="24"/>
                <w:lang w:val="sr-Cyrl-RS"/>
              </w:rPr>
              <w:t xml:space="preserve"> Одлука о додели уговора, дана 11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. јуна 2020. године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lastRenderedPageBreak/>
              <w:t>Датум закључења уговора</w:t>
            </w:r>
          </w:p>
        </w:tc>
        <w:tc>
          <w:tcPr>
            <w:tcW w:w="7308" w:type="dxa"/>
          </w:tcPr>
          <w:p w:rsidR="00EE2CEF" w:rsidRPr="00582142" w:rsidRDefault="00EE2CEF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Уговор</w:t>
            </w:r>
            <w:r w:rsidR="00C41D33">
              <w:rPr>
                <w:color w:val="31849B" w:themeColor="accent5" w:themeShade="BF"/>
                <w:sz w:val="24"/>
                <w:lang w:val="sr-Cyrl-RS"/>
              </w:rPr>
              <w:t xml:space="preserve"> за јавну набавку, закључен је  19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. јуна 2020. године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Основни подаци о добављачу</w:t>
            </w:r>
          </w:p>
        </w:tc>
        <w:tc>
          <w:tcPr>
            <w:tcW w:w="7308" w:type="dxa"/>
          </w:tcPr>
          <w:p w:rsidR="00EE2CEF" w:rsidRPr="00582142" w:rsidRDefault="00EE2CEF" w:rsidP="00C41D33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b/>
                <w:color w:val="31849B" w:themeColor="accent5" w:themeShade="BF"/>
                <w:sz w:val="24"/>
                <w:lang w:val="sr-Cyrl-CS"/>
              </w:rPr>
              <w:t>„</w:t>
            </w:r>
            <w:r w:rsidR="00C41D33">
              <w:rPr>
                <w:b/>
                <w:color w:val="31849B" w:themeColor="accent5" w:themeShade="BF"/>
                <w:sz w:val="24"/>
                <w:lang w:val="sr-Cyrl-CS"/>
              </w:rPr>
              <w:t xml:space="preserve">СЗТР КАЦ“ Кандић Горан,  Уб, </w:t>
            </w:r>
            <w:r w:rsidRPr="00582142">
              <w:rPr>
                <w:color w:val="31849B" w:themeColor="accent5" w:themeShade="BF"/>
                <w:sz w:val="24"/>
                <w:lang w:val="sr-Cyrl-CS"/>
              </w:rPr>
              <w:t xml:space="preserve"> Инђија, улица </w:t>
            </w:r>
            <w:r w:rsidR="00C41D33">
              <w:rPr>
                <w:color w:val="31849B" w:themeColor="accent5" w:themeShade="BF"/>
                <w:sz w:val="24"/>
                <w:lang w:val="sr-Cyrl-CS"/>
              </w:rPr>
              <w:t>Славољуба Миливојевић 3</w:t>
            </w:r>
            <w:r w:rsidRPr="00582142">
              <w:rPr>
                <w:color w:val="31849B" w:themeColor="accent5" w:themeShade="BF"/>
                <w:sz w:val="24"/>
                <w:lang w:val="sr-Cyrl-CS"/>
              </w:rPr>
              <w:t xml:space="preserve">, МБ: </w:t>
            </w:r>
            <w:r w:rsidR="00C41D33">
              <w:rPr>
                <w:color w:val="31849B" w:themeColor="accent5" w:themeShade="BF"/>
                <w:sz w:val="24"/>
                <w:lang w:val="sr-Cyrl-CS"/>
              </w:rPr>
              <w:t>56203354</w:t>
            </w:r>
            <w:r w:rsidRPr="00582142">
              <w:rPr>
                <w:color w:val="31849B" w:themeColor="accent5" w:themeShade="BF"/>
                <w:sz w:val="24"/>
                <w:lang w:val="sr-Cyrl-CS"/>
              </w:rPr>
              <w:t>; ПИБ: 103</w:t>
            </w:r>
            <w:r w:rsidR="00C41D33">
              <w:rPr>
                <w:color w:val="31849B" w:themeColor="accent5" w:themeShade="BF"/>
                <w:sz w:val="24"/>
                <w:lang w:val="sr-Cyrl-CS"/>
              </w:rPr>
              <w:t>259626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582142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Период важења уговора</w:t>
            </w:r>
          </w:p>
        </w:tc>
        <w:tc>
          <w:tcPr>
            <w:tcW w:w="7308" w:type="dxa"/>
          </w:tcPr>
          <w:p w:rsidR="0081446A" w:rsidRPr="00582142" w:rsidRDefault="00C41D33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Уговор је закључен на период од 12 месеци односно до утрошка уговорене вредности</w:t>
            </w:r>
            <w:bookmarkStart w:id="0" w:name="_GoBack"/>
            <w:bookmarkEnd w:id="0"/>
          </w:p>
        </w:tc>
      </w:tr>
    </w:tbl>
    <w:p w:rsidR="0081446A" w:rsidRPr="00582142" w:rsidRDefault="0081446A" w:rsidP="0040109A">
      <w:pPr>
        <w:jc w:val="center"/>
        <w:rPr>
          <w:b/>
          <w:color w:val="002060"/>
          <w:sz w:val="24"/>
          <w:lang w:val="sr-Cyrl-RS"/>
        </w:rPr>
      </w:pPr>
    </w:p>
    <w:p w:rsidR="0081446A" w:rsidRPr="00582142" w:rsidRDefault="0081446A" w:rsidP="0040109A">
      <w:pPr>
        <w:jc w:val="center"/>
        <w:rPr>
          <w:b/>
          <w:color w:val="002060"/>
          <w:sz w:val="24"/>
          <w:lang w:val="sr-Cyrl-RS"/>
        </w:rPr>
      </w:pPr>
    </w:p>
    <w:p w:rsidR="0040109A" w:rsidRPr="00582142" w:rsidRDefault="0040109A" w:rsidP="0040109A">
      <w:pPr>
        <w:jc w:val="center"/>
        <w:rPr>
          <w:color w:val="002060"/>
          <w:sz w:val="24"/>
        </w:rPr>
      </w:pPr>
    </w:p>
    <w:p w:rsidR="0040109A" w:rsidRPr="00582142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proofErr w:type="spellStart"/>
      <w:r w:rsidRPr="00582142">
        <w:rPr>
          <w:color w:val="002060"/>
          <w:sz w:val="24"/>
        </w:rPr>
        <w:t>Директор</w:t>
      </w:r>
      <w:proofErr w:type="spellEnd"/>
    </w:p>
    <w:p w:rsidR="00BF787C" w:rsidRPr="00582142" w:rsidRDefault="0040109A" w:rsidP="008770D5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proofErr w:type="spellStart"/>
      <w:r w:rsidRPr="00582142">
        <w:rPr>
          <w:color w:val="002060"/>
          <w:sz w:val="24"/>
        </w:rPr>
        <w:t>Саша</w:t>
      </w:r>
      <w:proofErr w:type="spellEnd"/>
      <w:r w:rsidRPr="00582142">
        <w:rPr>
          <w:color w:val="002060"/>
          <w:sz w:val="24"/>
        </w:rPr>
        <w:t xml:space="preserve"> </w:t>
      </w:r>
      <w:proofErr w:type="spellStart"/>
      <w:r w:rsidRPr="00582142">
        <w:rPr>
          <w:color w:val="002060"/>
          <w:sz w:val="24"/>
        </w:rPr>
        <w:t>Милићевић</w:t>
      </w:r>
      <w:proofErr w:type="spellEnd"/>
    </w:p>
    <w:sectPr w:rsidR="00BF787C" w:rsidRPr="0058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56145"/>
    <w:multiLevelType w:val="hybridMultilevel"/>
    <w:tmpl w:val="CF50D174"/>
    <w:lvl w:ilvl="0" w:tplc="B5C4D0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F499A"/>
    <w:multiLevelType w:val="hybridMultilevel"/>
    <w:tmpl w:val="8508FA74"/>
    <w:lvl w:ilvl="0" w:tplc="79EA95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A"/>
    <w:rsid w:val="001F3ED8"/>
    <w:rsid w:val="003125EE"/>
    <w:rsid w:val="003216F3"/>
    <w:rsid w:val="0040109A"/>
    <w:rsid w:val="00566557"/>
    <w:rsid w:val="00582142"/>
    <w:rsid w:val="00603BC9"/>
    <w:rsid w:val="00623BC0"/>
    <w:rsid w:val="00721C82"/>
    <w:rsid w:val="00782B4E"/>
    <w:rsid w:val="0081446A"/>
    <w:rsid w:val="008770D5"/>
    <w:rsid w:val="00B17370"/>
    <w:rsid w:val="00BF787C"/>
    <w:rsid w:val="00C41D33"/>
    <w:rsid w:val="00CF38B5"/>
    <w:rsid w:val="00EE2CEF"/>
    <w:rsid w:val="00E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ju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cp:lastPrinted>2020-06-03T12:27:00Z</cp:lastPrinted>
  <dcterms:created xsi:type="dcterms:W3CDTF">2020-06-10T14:32:00Z</dcterms:created>
  <dcterms:modified xsi:type="dcterms:W3CDTF">2020-06-10T14:42:00Z</dcterms:modified>
</cp:coreProperties>
</file>